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2.png" ContentType="image/png"/>
  <Override PartName="/word/media/rId44.png" ContentType="image/png"/>
  <Override PartName="/word/media/rId43.png" ContentType="image/png"/>
  <Override PartName="/word/media/rId89.png" ContentType="image/png"/>
  <Override PartName="/word/media/rId67.png" ContentType="image/png"/>
  <Override PartName="/word/media/rId37.png" ContentType="image/png"/>
  <Override PartName="/word/media/rId35.png" ContentType="image/png"/>
  <Override PartName="/word/media/rId100.png" ContentType="image/png"/>
  <Override PartName="/word/media/rId102.png" ContentType="image/png"/>
  <Override PartName="/word/media/rId27.png" ContentType="image/png"/>
  <Override PartName="/word/media/rId28.png" ContentType="image/png"/>
  <Override PartName="/word/media/rId34.png" ContentType="image/png"/>
  <Override PartName="/word/media/rId33.png" ContentType="image/png"/>
  <Override PartName="/word/media/rId40.png" ContentType="image/png"/>
  <Override PartName="/word/media/rId41.png" ContentType="image/png"/>
  <Override PartName="/word/media/rId101.png" ContentType="image/png"/>
  <Override PartName="/word/media/rId138.png" ContentType="image/png"/>
  <Override PartName="/word/media/rId140.png" ContentType="image/png"/>
  <Override PartName="/word/media/rId141.png" ContentType="image/png"/>
  <Override PartName="/word/media/rId135.jpg" ContentType="image/jpeg"/>
  <Override PartName="/word/media/rId145.png" ContentType="image/png"/>
  <Override PartName="/word/media/rId151.png" ContentType="image/png"/>
  <Override PartName="/word/media/rId149.png" ContentType="image/png"/>
  <Override PartName="/word/media/rId143.png" ContentType="image/png"/>
  <Override PartName="/word/media/rId147.png" ContentType="image/png"/>
  <Override PartName="/word/media/rId38.png" ContentType="image/png"/>
  <Override PartName="/word/media/rId70.png" ContentType="image/png"/>
  <Override PartName="/word/media/rId29.jpg" ContentType="image/jpeg"/>
  <Override PartName="/word/media/rId36.png" ContentType="image/png"/>
  <Override PartName="/word/media/rId68.png" ContentType="image/png"/>
  <Override PartName="/word/media/rId31.png" ContentType="image/png"/>
  <Override PartName="/word/media/rId88.png" ContentType="image/png"/>
  <Override PartName="/word/media/rId8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numPr>
          <w:numId w:val="1001"/>
          <w:ilvl w:val="0"/>
        </w:numPr>
      </w:pPr>
      <w:r>
        <w:t xml:space="preserve">JOHDANTO</w:t>
      </w:r>
    </w:p>
    <w:p>
      <w:pPr>
        <w:pStyle w:val="Compact"/>
        <w:numPr>
          <w:numId w:val="1002"/>
          <w:ilvl w:val="1"/>
        </w:numPr>
      </w:pPr>
      <w:r>
        <w:t xml:space="preserve">Opinnäytetyön rakenne</w:t>
      </w:r>
    </w:p>
    <w:p>
      <w:pPr>
        <w:pStyle w:val="Compact"/>
        <w:numPr>
          <w:numId w:val="1002"/>
          <w:ilvl w:val="1"/>
        </w:numPr>
      </w:pPr>
      <w:r>
        <w:t xml:space="preserve">Muita otsikkoja!</w:t>
      </w:r>
    </w:p>
    <w:p>
      <w:pPr>
        <w:pStyle w:val="Compact"/>
        <w:numPr>
          <w:numId w:val="1001"/>
          <w:ilvl w:val="0"/>
        </w:numPr>
      </w:pPr>
      <w:r>
        <w:t xml:space="preserve">ESINEIDEN INTERNET KASVINTUOTANNOSSA</w:t>
      </w:r>
    </w:p>
    <w:p>
      <w:pPr>
        <w:pStyle w:val="Compact"/>
        <w:numPr>
          <w:numId w:val="1003"/>
          <w:ilvl w:val="1"/>
        </w:numPr>
      </w:pPr>
      <w:r>
        <w:t xml:space="preserve">Kasvintuotannon teknologiakehitys</w:t>
      </w:r>
    </w:p>
    <w:p>
      <w:pPr>
        <w:pStyle w:val="Compact"/>
        <w:numPr>
          <w:numId w:val="1003"/>
          <w:ilvl w:val="1"/>
        </w:numPr>
      </w:pPr>
      <w:r>
        <w:t xml:space="preserve">Internet of Things</w:t>
      </w:r>
    </w:p>
    <w:p>
      <w:pPr>
        <w:pStyle w:val="Compact"/>
        <w:numPr>
          <w:numId w:val="1004"/>
          <w:ilvl w:val="2"/>
        </w:numPr>
      </w:pPr>
      <w:r>
        <w:t xml:space="preserve">Industrial Internet of Things</w:t>
      </w:r>
    </w:p>
    <w:p>
      <w:pPr>
        <w:pStyle w:val="Compact"/>
        <w:numPr>
          <w:numId w:val="1004"/>
          <w:ilvl w:val="2"/>
        </w:numPr>
      </w:pPr>
      <w:r>
        <w:t xml:space="preserve">Agricultural Internet of Things</w:t>
      </w:r>
    </w:p>
    <w:p>
      <w:pPr>
        <w:pStyle w:val="Compact"/>
        <w:numPr>
          <w:numId w:val="1001"/>
          <w:ilvl w:val="0"/>
        </w:numPr>
      </w:pPr>
      <w:r>
        <w:t xml:space="preserve">OPINNÄYTETYÖN TARKOITUS, TAVOITE, RAJAUKSET, TUTKIMUSKYSYMYKSET JA -MENETELMÄT</w:t>
      </w:r>
    </w:p>
    <w:p>
      <w:pPr>
        <w:pStyle w:val="Compact"/>
        <w:numPr>
          <w:numId w:val="1005"/>
          <w:ilvl w:val="1"/>
        </w:numPr>
      </w:pPr>
      <w:r>
        <w:t xml:space="preserve">Tutkimuskysymykset</w:t>
      </w:r>
    </w:p>
    <w:p>
      <w:pPr>
        <w:pStyle w:val="Compact"/>
        <w:numPr>
          <w:numId w:val="1005"/>
          <w:ilvl w:val="1"/>
        </w:numPr>
      </w:pPr>
      <w:r>
        <w:t xml:space="preserve">Tutkimusmenetelmien valinta</w:t>
      </w:r>
    </w:p>
    <w:p>
      <w:pPr>
        <w:pStyle w:val="Compact"/>
        <w:numPr>
          <w:numId w:val="1005"/>
          <w:ilvl w:val="1"/>
        </w:numPr>
      </w:pPr>
      <w:r>
        <w:t xml:space="preserve">Kirjallisuuskatsaus tutkimusmenetelmänä</w:t>
      </w:r>
    </w:p>
    <w:p>
      <w:pPr>
        <w:pStyle w:val="Compact"/>
        <w:numPr>
          <w:numId w:val="1005"/>
          <w:ilvl w:val="1"/>
        </w:numPr>
      </w:pPr>
      <w:r>
        <w:t xml:space="preserve">Kuvaileva kirjallisuuskatsaus tutkimusmenetelmänä</w:t>
      </w:r>
    </w:p>
    <w:p>
      <w:pPr>
        <w:pStyle w:val="Compact"/>
        <w:numPr>
          <w:numId w:val="1005"/>
          <w:ilvl w:val="1"/>
        </w:numPr>
      </w:pPr>
      <w:r>
        <w:t xml:space="preserve">Teemahaastattelu tutkimusmenetelmänä</w:t>
      </w:r>
    </w:p>
    <w:p>
      <w:pPr>
        <w:pStyle w:val="Compact"/>
        <w:numPr>
          <w:numId w:val="1005"/>
          <w:ilvl w:val="1"/>
        </w:numPr>
      </w:pPr>
      <w:r>
        <w:t xml:space="preserve">Sisällönanalyysi tutkimusmenetelmänä</w:t>
      </w:r>
    </w:p>
    <w:p>
      <w:pPr>
        <w:pStyle w:val="Compact"/>
        <w:numPr>
          <w:numId w:val="1001"/>
          <w:ilvl w:val="0"/>
        </w:numPr>
      </w:pPr>
      <w:r>
        <w:t xml:space="preserve">AINEISTO JA TUTKIMUKSEN TOTEUTUS</w:t>
      </w:r>
    </w:p>
    <w:p>
      <w:pPr>
        <w:pStyle w:val="Compact"/>
        <w:numPr>
          <w:numId w:val="1006"/>
          <w:ilvl w:val="1"/>
        </w:numPr>
      </w:pPr>
      <w:r>
        <w:t xml:space="preserve">Kuvailevan kirjallisuuskatsauksen toteutus</w:t>
      </w:r>
    </w:p>
    <w:p>
      <w:pPr>
        <w:pStyle w:val="Compact"/>
        <w:numPr>
          <w:numId w:val="1006"/>
          <w:ilvl w:val="1"/>
        </w:numPr>
      </w:pPr>
      <w:r>
        <w:t xml:space="preserve">Teemahaastattelujen toteutus</w:t>
      </w:r>
    </w:p>
    <w:p>
      <w:pPr>
        <w:pStyle w:val="Compact"/>
        <w:numPr>
          <w:numId w:val="1007"/>
          <w:ilvl w:val="2"/>
        </w:numPr>
      </w:pPr>
      <w:r>
        <w:t xml:space="preserve">Haastateltavien valinta</w:t>
      </w:r>
    </w:p>
    <w:p>
      <w:pPr>
        <w:pStyle w:val="Compact"/>
        <w:numPr>
          <w:numId w:val="1007"/>
          <w:ilvl w:val="2"/>
        </w:numPr>
      </w:pPr>
      <w:r>
        <w:t xml:space="preserve">Haastattelujen toteutukset</w:t>
      </w:r>
    </w:p>
    <w:p>
      <w:pPr>
        <w:pStyle w:val="Compact"/>
        <w:numPr>
          <w:numId w:val="1007"/>
          <w:ilvl w:val="2"/>
        </w:numPr>
      </w:pPr>
      <w:r>
        <w:t xml:space="preserve">Haastatteluaineiston analyysimenetelmä</w:t>
      </w:r>
    </w:p>
    <w:p>
      <w:pPr>
        <w:pStyle w:val="Compact"/>
        <w:numPr>
          <w:numId w:val="1008"/>
          <w:ilvl w:val="3"/>
        </w:numPr>
      </w:pPr>
      <w:r>
        <w:t xml:space="preserve">Haastatteluaineiston analyysi sisällönanalyysin menetelmillä</w:t>
      </w:r>
    </w:p>
    <w:p>
      <w:pPr>
        <w:pStyle w:val="Compact"/>
        <w:numPr>
          <w:numId w:val="1008"/>
          <w:ilvl w:val="3"/>
        </w:numPr>
      </w:pPr>
      <w:r>
        <w:t xml:space="preserve">Sisällönanalyysin menetelmien käyttö</w:t>
      </w:r>
    </w:p>
    <w:p>
      <w:pPr>
        <w:pStyle w:val="Compact"/>
        <w:numPr>
          <w:numId w:val="1009"/>
          <w:ilvl w:val="4"/>
        </w:numPr>
      </w:pPr>
      <w:r>
        <w:t xml:space="preserve">Haastatteluaineiston koodaus ja koodien kategorisointi</w:t>
      </w:r>
    </w:p>
    <w:p>
      <w:pPr>
        <w:pStyle w:val="Compact"/>
        <w:numPr>
          <w:numId w:val="1009"/>
          <w:ilvl w:val="4"/>
        </w:numPr>
      </w:pPr>
      <w:r>
        <w:t xml:space="preserve">Haastatteluaineiston koodien taulukointi</w:t>
      </w:r>
    </w:p>
    <w:p>
      <w:pPr>
        <w:pStyle w:val="Compact"/>
        <w:numPr>
          <w:numId w:val="1009"/>
          <w:ilvl w:val="4"/>
        </w:numPr>
      </w:pPr>
      <w:r>
        <w:t xml:space="preserve">Haastatteluaineiston analysointi taulukoitujen tietojen avulla</w:t>
      </w:r>
    </w:p>
    <w:p>
      <w:pPr>
        <w:pStyle w:val="Compact"/>
        <w:numPr>
          <w:numId w:val="1008"/>
          <w:ilvl w:val="3"/>
        </w:numPr>
      </w:pPr>
      <w:r>
        <w:t xml:space="preserve">Johtopäätösten vetäminen haastatteluaineistosta analyysin perusteella</w:t>
      </w:r>
    </w:p>
    <w:p>
      <w:pPr>
        <w:pStyle w:val="Compact"/>
        <w:numPr>
          <w:numId w:val="1001"/>
          <w:ilvl w:val="0"/>
        </w:numPr>
      </w:pPr>
      <w:r>
        <w:t xml:space="preserve">TUTKIMUSTULOKSET</w:t>
      </w:r>
    </w:p>
    <w:p>
      <w:pPr>
        <w:pStyle w:val="Compact"/>
        <w:numPr>
          <w:numId w:val="1010"/>
          <w:ilvl w:val="1"/>
        </w:numPr>
      </w:pPr>
      <w:r>
        <w:t xml:space="preserve">Kirjallisuuskatsauksen tulokset</w:t>
      </w:r>
    </w:p>
    <w:p>
      <w:pPr>
        <w:pStyle w:val="Compact"/>
        <w:numPr>
          <w:numId w:val="1011"/>
          <w:ilvl w:val="2"/>
        </w:numPr>
      </w:pPr>
      <w:r>
        <w:t xml:space="preserve">Yleinen kuvailu</w:t>
      </w:r>
    </w:p>
    <w:p>
      <w:pPr>
        <w:pStyle w:val="Compact"/>
        <w:numPr>
          <w:numId w:val="1011"/>
          <w:ilvl w:val="2"/>
        </w:numPr>
      </w:pPr>
      <w:r>
        <w:t xml:space="preserve">AIoT:in teknologiat</w:t>
      </w:r>
    </w:p>
    <w:p>
      <w:pPr>
        <w:pStyle w:val="Compact"/>
        <w:numPr>
          <w:numId w:val="1011"/>
          <w:ilvl w:val="2"/>
        </w:numPr>
      </w:pPr>
      <w:r>
        <w:t xml:space="preserve">AIoT:in sovellusalueet</w:t>
      </w:r>
    </w:p>
    <w:p>
      <w:pPr>
        <w:pStyle w:val="Compact"/>
        <w:numPr>
          <w:numId w:val="1012"/>
          <w:ilvl w:val="3"/>
        </w:numPr>
      </w:pPr>
      <w:r>
        <w:t xml:space="preserve">Valvonta</w:t>
      </w:r>
    </w:p>
    <w:p>
      <w:pPr>
        <w:pStyle w:val="Compact"/>
        <w:numPr>
          <w:numId w:val="1012"/>
          <w:ilvl w:val="3"/>
        </w:numPr>
      </w:pPr>
      <w:r>
        <w:t xml:space="preserve">Kontrollointi</w:t>
      </w:r>
    </w:p>
    <w:p>
      <w:pPr>
        <w:pStyle w:val="Compact"/>
        <w:numPr>
          <w:numId w:val="1012"/>
          <w:ilvl w:val="3"/>
        </w:numPr>
      </w:pPr>
      <w:r>
        <w:t xml:space="preserve">Logistiikka</w:t>
      </w:r>
    </w:p>
    <w:p>
      <w:pPr>
        <w:pStyle w:val="Compact"/>
        <w:numPr>
          <w:numId w:val="1012"/>
          <w:ilvl w:val="3"/>
        </w:numPr>
      </w:pPr>
      <w:r>
        <w:t xml:space="preserve">Ennustus</w:t>
      </w:r>
    </w:p>
    <w:p>
      <w:pPr>
        <w:pStyle w:val="Compact"/>
        <w:numPr>
          <w:numId w:val="1011"/>
          <w:ilvl w:val="2"/>
        </w:numPr>
      </w:pPr>
      <w:r>
        <w:t xml:space="preserve">AIoT:in avoimet haasteet</w:t>
      </w:r>
    </w:p>
    <w:p>
      <w:pPr>
        <w:pStyle w:val="Compact"/>
        <w:numPr>
          <w:numId w:val="1013"/>
          <w:ilvl w:val="3"/>
        </w:numPr>
      </w:pPr>
      <w:r>
        <w:t xml:space="preserve">Standardisaation haasteet</w:t>
      </w:r>
    </w:p>
    <w:p>
      <w:pPr>
        <w:pStyle w:val="Compact"/>
        <w:numPr>
          <w:numId w:val="1013"/>
          <w:ilvl w:val="3"/>
        </w:numPr>
      </w:pPr>
      <w:r>
        <w:t xml:space="preserve">Tieto- ja kyberturvallisuuden haasteet</w:t>
      </w:r>
    </w:p>
    <w:p>
      <w:pPr>
        <w:pStyle w:val="Compact"/>
        <w:numPr>
          <w:numId w:val="1013"/>
          <w:ilvl w:val="3"/>
        </w:numPr>
      </w:pPr>
      <w:r>
        <w:t xml:space="preserve">Laitteiden energiatehokkuuden haasteet</w:t>
      </w:r>
    </w:p>
    <w:p>
      <w:pPr>
        <w:pStyle w:val="Compact"/>
        <w:numPr>
          <w:numId w:val="1013"/>
          <w:ilvl w:val="3"/>
        </w:numPr>
      </w:pPr>
      <w:r>
        <w:t xml:space="preserve">Laitteiden kestävyyden haasteet</w:t>
      </w:r>
    </w:p>
    <w:p>
      <w:pPr>
        <w:pStyle w:val="Compact"/>
        <w:numPr>
          <w:numId w:val="1013"/>
          <w:ilvl w:val="3"/>
        </w:numPr>
      </w:pPr>
      <w:r>
        <w:t xml:space="preserve">Langattoman tietoliikenteen haasteet</w:t>
      </w:r>
    </w:p>
    <w:p>
      <w:pPr>
        <w:pStyle w:val="Compact"/>
        <w:numPr>
          <w:numId w:val="1013"/>
          <w:ilvl w:val="3"/>
        </w:numPr>
      </w:pPr>
      <w:r>
        <w:t xml:space="preserve">Analytiikkaratkaisuiden ja tietopalveluiden haasteet</w:t>
      </w:r>
    </w:p>
    <w:p>
      <w:pPr>
        <w:pStyle w:val="Compact"/>
        <w:numPr>
          <w:numId w:val="1013"/>
          <w:ilvl w:val="3"/>
        </w:numPr>
      </w:pPr>
      <w:r>
        <w:t xml:space="preserve">AIoT-ekosysteemin laajentamisen haasteet</w:t>
      </w:r>
    </w:p>
    <w:p>
      <w:pPr>
        <w:pStyle w:val="Compact"/>
        <w:numPr>
          <w:numId w:val="1013"/>
          <w:ilvl w:val="3"/>
        </w:numPr>
      </w:pPr>
      <w:r>
        <w:t xml:space="preserve">Muut tekniset haasteet</w:t>
      </w:r>
    </w:p>
    <w:p>
      <w:pPr>
        <w:pStyle w:val="Compact"/>
        <w:numPr>
          <w:numId w:val="1013"/>
          <w:ilvl w:val="3"/>
        </w:numPr>
      </w:pPr>
      <w:r>
        <w:t xml:space="preserve">Muut haasteet</w:t>
      </w:r>
    </w:p>
    <w:p>
      <w:pPr>
        <w:pStyle w:val="Compact"/>
        <w:numPr>
          <w:numId w:val="1011"/>
          <w:ilvl w:val="2"/>
        </w:numPr>
      </w:pPr>
      <w:r>
        <w:t xml:space="preserve">Esitetyt AIoT-arkkitehtuurit</w:t>
      </w:r>
    </w:p>
    <w:p>
      <w:pPr>
        <w:pStyle w:val="Compact"/>
        <w:numPr>
          <w:numId w:val="1010"/>
          <w:ilvl w:val="1"/>
        </w:numPr>
      </w:pPr>
      <w:r>
        <w:t xml:space="preserve">Haastattelujen tulokset</w:t>
      </w:r>
    </w:p>
    <w:p>
      <w:pPr>
        <w:pStyle w:val="Compact"/>
        <w:numPr>
          <w:numId w:val="1014"/>
          <w:ilvl w:val="2"/>
        </w:numPr>
      </w:pPr>
      <w:r>
        <w:t xml:space="preserve">Haastatteluaineiston sisällönanalyysin tulokset teemoittain</w:t>
      </w:r>
    </w:p>
    <w:p>
      <w:pPr>
        <w:pStyle w:val="Compact"/>
        <w:numPr>
          <w:numId w:val="1015"/>
          <w:ilvl w:val="3"/>
        </w:numPr>
      </w:pPr>
      <w:r>
        <w:t xml:space="preserve">Tietojenkäsittely</w:t>
      </w:r>
    </w:p>
    <w:p>
      <w:pPr>
        <w:pStyle w:val="Compact"/>
        <w:numPr>
          <w:numId w:val="1015"/>
          <w:ilvl w:val="3"/>
        </w:numPr>
      </w:pPr>
      <w:r>
        <w:t xml:space="preserve">Tietojärjestelmät, tietoliikenne ja alustaratkaisut</w:t>
      </w:r>
    </w:p>
    <w:p>
      <w:pPr>
        <w:pStyle w:val="Compact"/>
        <w:numPr>
          <w:numId w:val="1015"/>
          <w:ilvl w:val="3"/>
        </w:numPr>
      </w:pPr>
      <w:r>
        <w:t xml:space="preserve">Teknologioiden omaksunta</w:t>
      </w:r>
    </w:p>
    <w:p>
      <w:pPr>
        <w:pStyle w:val="Compact"/>
        <w:numPr>
          <w:numId w:val="1015"/>
          <w:ilvl w:val="3"/>
        </w:numPr>
      </w:pPr>
      <w:r>
        <w:t xml:space="preserve">Toimintaympäristön muutos, maatalous toimintaympäristönä ja maataloustuotannon data</w:t>
      </w:r>
    </w:p>
    <w:p>
      <w:pPr>
        <w:pStyle w:val="Compact"/>
        <w:numPr>
          <w:numId w:val="1015"/>
          <w:ilvl w:val="3"/>
        </w:numPr>
      </w:pPr>
      <w:r>
        <w:t xml:space="preserve">Teknologiat, teknologioiden sovellukset ja standardit</w:t>
      </w:r>
    </w:p>
    <w:p>
      <w:pPr>
        <w:pStyle w:val="Compact"/>
        <w:numPr>
          <w:numId w:val="1015"/>
          <w:ilvl w:val="3"/>
        </w:numPr>
      </w:pPr>
      <w:r>
        <w:t xml:space="preserve">Maataloustuotannon laitteet ja maataloustuotannon tehostaminen</w:t>
      </w:r>
    </w:p>
    <w:p>
      <w:pPr>
        <w:pStyle w:val="Compact"/>
        <w:numPr>
          <w:numId w:val="1015"/>
          <w:ilvl w:val="3"/>
        </w:numPr>
      </w:pPr>
      <w:r>
        <w:t xml:space="preserve">Tuotteet ja teknologiaratkaisut</w:t>
      </w:r>
    </w:p>
    <w:p>
      <w:pPr>
        <w:pStyle w:val="Compact"/>
        <w:numPr>
          <w:numId w:val="1015"/>
          <w:ilvl w:val="3"/>
        </w:numPr>
      </w:pPr>
      <w:r>
        <w:t xml:space="preserve">Sisällönanalyysiin taulukoinnin havainnot</w:t>
      </w:r>
    </w:p>
    <w:p>
      <w:pPr>
        <w:pStyle w:val="Compact"/>
        <w:numPr>
          <w:numId w:val="1014"/>
          <w:ilvl w:val="2"/>
        </w:numPr>
      </w:pPr>
      <w:r>
        <w:t xml:space="preserve">Haastatteluaineiston kuvaus</w:t>
      </w:r>
    </w:p>
    <w:p>
      <w:pPr>
        <w:pStyle w:val="Compact"/>
        <w:numPr>
          <w:numId w:val="1016"/>
          <w:ilvl w:val="3"/>
        </w:numPr>
      </w:pPr>
      <w:r>
        <w:t xml:space="preserve">AIoT:in tilanne yleensä</w:t>
      </w:r>
    </w:p>
    <w:p>
      <w:pPr>
        <w:pStyle w:val="Compact"/>
        <w:numPr>
          <w:numId w:val="1016"/>
          <w:ilvl w:val="3"/>
        </w:numPr>
      </w:pPr>
      <w:r>
        <w:t xml:space="preserve">Digitalisaatioharppauksen alku</w:t>
      </w:r>
    </w:p>
    <w:p>
      <w:pPr>
        <w:pStyle w:val="Compact"/>
        <w:numPr>
          <w:numId w:val="1016"/>
          <w:ilvl w:val="3"/>
        </w:numPr>
      </w:pPr>
      <w:r>
        <w:t xml:space="preserve">AIoT-teknologioiden omaksumisen tilanne Suomessa</w:t>
      </w:r>
    </w:p>
    <w:p>
      <w:pPr>
        <w:pStyle w:val="Compact"/>
        <w:numPr>
          <w:numId w:val="1016"/>
          <w:ilvl w:val="3"/>
        </w:numPr>
      </w:pPr>
      <w:r>
        <w:t xml:space="preserve">Laitevalmistajien yhteistyö</w:t>
      </w:r>
    </w:p>
    <w:p>
      <w:pPr>
        <w:pStyle w:val="Compact"/>
        <w:numPr>
          <w:numId w:val="1016"/>
          <w:ilvl w:val="3"/>
        </w:numPr>
      </w:pPr>
      <w:r>
        <w:t xml:space="preserve">Kokonaisvaltainen maatilan tiedonhallintajärjestelmä (FMIS)</w:t>
      </w:r>
    </w:p>
    <w:p>
      <w:pPr>
        <w:pStyle w:val="Compact"/>
        <w:numPr>
          <w:numId w:val="1016"/>
          <w:ilvl w:val="3"/>
        </w:numPr>
      </w:pPr>
      <w:r>
        <w:t xml:space="preserve">Datan käsittely</w:t>
      </w:r>
    </w:p>
    <w:p>
      <w:pPr>
        <w:pStyle w:val="Compact"/>
        <w:numPr>
          <w:numId w:val="1017"/>
          <w:ilvl w:val="4"/>
        </w:numPr>
      </w:pPr>
      <w:r>
        <w:t xml:space="preserve">Datan liikkuminen tuotantoketjussa</w:t>
      </w:r>
    </w:p>
    <w:p>
      <w:pPr>
        <w:pStyle w:val="Compact"/>
        <w:numPr>
          <w:numId w:val="1017"/>
          <w:ilvl w:val="4"/>
        </w:numPr>
      </w:pPr>
      <w:r>
        <w:t xml:space="preserve">Datan jakaminen ja julkaisu</w:t>
      </w:r>
    </w:p>
    <w:p>
      <w:pPr>
        <w:pStyle w:val="Compact"/>
        <w:numPr>
          <w:numId w:val="1017"/>
          <w:ilvl w:val="4"/>
        </w:numPr>
      </w:pPr>
      <w:r>
        <w:t xml:space="preserve">Datan omistajuus</w:t>
      </w:r>
    </w:p>
    <w:p>
      <w:pPr>
        <w:pStyle w:val="Compact"/>
        <w:numPr>
          <w:numId w:val="1016"/>
          <w:ilvl w:val="3"/>
        </w:numPr>
      </w:pPr>
      <w:r>
        <w:t xml:space="preserve">AIoT:in vaikutukset</w:t>
      </w:r>
    </w:p>
    <w:p>
      <w:pPr>
        <w:pStyle w:val="Compact"/>
        <w:numPr>
          <w:numId w:val="1016"/>
          <w:ilvl w:val="3"/>
        </w:numPr>
      </w:pPr>
      <w:r>
        <w:t xml:space="preserve">Ruokaturva</w:t>
      </w:r>
    </w:p>
    <w:p>
      <w:pPr>
        <w:pStyle w:val="Compact"/>
        <w:numPr>
          <w:numId w:val="1016"/>
          <w:ilvl w:val="3"/>
        </w:numPr>
      </w:pPr>
      <w:r>
        <w:t xml:space="preserve">AIoT:in haasteet</w:t>
      </w:r>
    </w:p>
    <w:p>
      <w:pPr>
        <w:pStyle w:val="Compact"/>
        <w:numPr>
          <w:numId w:val="1018"/>
          <w:ilvl w:val="4"/>
        </w:numPr>
      </w:pPr>
      <w:r>
        <w:t xml:space="preserve">Tietoliikenteen ja tietoturvan haasteet</w:t>
      </w:r>
    </w:p>
    <w:p>
      <w:pPr>
        <w:pStyle w:val="Compact"/>
        <w:numPr>
          <w:numId w:val="1018"/>
          <w:ilvl w:val="4"/>
        </w:numPr>
      </w:pPr>
      <w:r>
        <w:t xml:space="preserve">Elinkaarihaasteet</w:t>
      </w:r>
    </w:p>
    <w:p>
      <w:pPr>
        <w:pStyle w:val="Compact"/>
        <w:numPr>
          <w:numId w:val="1018"/>
          <w:ilvl w:val="4"/>
        </w:numPr>
      </w:pPr>
      <w:r>
        <w:t xml:space="preserve">Integraatio- ja alustahaasteet</w:t>
      </w:r>
    </w:p>
    <w:p>
      <w:pPr>
        <w:pStyle w:val="Compact"/>
        <w:numPr>
          <w:numId w:val="1018"/>
          <w:ilvl w:val="4"/>
        </w:numPr>
      </w:pPr>
      <w:r>
        <w:t xml:space="preserve">Käytettävyyshaasteet</w:t>
      </w:r>
    </w:p>
    <w:p>
      <w:pPr>
        <w:pStyle w:val="Compact"/>
        <w:numPr>
          <w:numId w:val="1018"/>
          <w:ilvl w:val="4"/>
        </w:numPr>
      </w:pPr>
      <w:r>
        <w:t xml:space="preserve">Asiantuntijuushaaste</w:t>
      </w:r>
    </w:p>
    <w:p>
      <w:pPr>
        <w:pStyle w:val="Compact"/>
        <w:numPr>
          <w:numId w:val="1018"/>
          <w:ilvl w:val="4"/>
        </w:numPr>
      </w:pPr>
      <w:r>
        <w:t xml:space="preserve">Omaksumisen haasteita</w:t>
      </w:r>
    </w:p>
    <w:p>
      <w:pPr>
        <w:pStyle w:val="Compact"/>
        <w:numPr>
          <w:numId w:val="1016"/>
          <w:ilvl w:val="3"/>
        </w:numPr>
      </w:pPr>
      <w:r>
        <w:t xml:space="preserve">Tavoitetila ja tulevaisuus</w:t>
      </w:r>
    </w:p>
    <w:p>
      <w:pPr>
        <w:pStyle w:val="Compact"/>
        <w:numPr>
          <w:numId w:val="1010"/>
          <w:ilvl w:val="1"/>
        </w:numPr>
      </w:pPr>
      <w:r>
        <w:t xml:space="preserve">Tutkimustulosten yhteenveto</w:t>
      </w:r>
    </w:p>
    <w:p>
      <w:pPr>
        <w:pStyle w:val="Compact"/>
        <w:numPr>
          <w:numId w:val="1019"/>
          <w:ilvl w:val="2"/>
        </w:numPr>
      </w:pPr>
      <w:r>
        <w:t xml:space="preserve">Kirjallisuuskatsauksen ja haastattelujen tulokset</w:t>
      </w:r>
    </w:p>
    <w:p>
      <w:pPr>
        <w:pStyle w:val="Compact"/>
        <w:numPr>
          <w:numId w:val="1019"/>
          <w:ilvl w:val="2"/>
        </w:numPr>
      </w:pPr>
      <w:r>
        <w:t xml:space="preserve">Tutkimuskysymyksien vastaukset</w:t>
      </w:r>
    </w:p>
    <w:p>
      <w:pPr>
        <w:pStyle w:val="Compact"/>
        <w:numPr>
          <w:numId w:val="1001"/>
          <w:ilvl w:val="0"/>
        </w:numPr>
      </w:pPr>
      <w:r>
        <w:t xml:space="preserve">POHDINTA</w:t>
      </w:r>
    </w:p>
    <w:p>
      <w:pPr>
        <w:pStyle w:val="Compact"/>
        <w:numPr>
          <w:numId w:val="1020"/>
          <w:ilvl w:val="1"/>
        </w:numPr>
      </w:pPr>
      <w:r>
        <w:t xml:space="preserve">Tavoitteiden saavuttaminen</w:t>
      </w:r>
    </w:p>
    <w:p>
      <w:pPr>
        <w:pStyle w:val="Compact"/>
        <w:numPr>
          <w:numId w:val="1020"/>
          <w:ilvl w:val="1"/>
        </w:numPr>
      </w:pPr>
      <w:r>
        <w:t xml:space="preserve">Oppiminen</w:t>
      </w:r>
    </w:p>
    <w:p>
      <w:pPr>
        <w:pStyle w:val="Compact"/>
        <w:numPr>
          <w:numId w:val="1020"/>
          <w:ilvl w:val="1"/>
        </w:numPr>
      </w:pPr>
      <w:r>
        <w:t xml:space="preserve">Johtopäätökset</w:t>
      </w:r>
    </w:p>
    <w:p>
      <w:pPr>
        <w:pStyle w:val="Compact"/>
        <w:numPr>
          <w:numId w:val="1020"/>
          <w:ilvl w:val="1"/>
        </w:numPr>
      </w:pPr>
      <w:r>
        <w:t xml:space="preserve">Luotettavuus</w:t>
      </w:r>
    </w:p>
    <w:p>
      <w:pPr>
        <w:pStyle w:val="Compact"/>
        <w:numPr>
          <w:numId w:val="1020"/>
          <w:ilvl w:val="1"/>
        </w:numPr>
      </w:pPr>
      <w:r>
        <w:t xml:space="preserve">Hyödynnettävyys</w:t>
      </w:r>
    </w:p>
    <w:p>
      <w:pPr>
        <w:pStyle w:val="Compact"/>
        <w:numPr>
          <w:numId w:val="1020"/>
          <w:ilvl w:val="1"/>
        </w:numPr>
      </w:pPr>
      <w:r>
        <w:t xml:space="preserve">Jatkotutkimus</w:t>
      </w:r>
    </w:p>
    <w:p>
      <w:pPr>
        <w:pStyle w:val="Compact"/>
        <w:numPr>
          <w:numId w:val="1001"/>
          <w:ilvl w:val="0"/>
        </w:numPr>
      </w:pPr>
      <w:r>
        <w:t xml:space="preserve">LIITTEET</w:t>
      </w:r>
    </w:p>
    <w:p>
      <w:pPr>
        <w:pStyle w:val="Compact"/>
        <w:numPr>
          <w:numId w:val="1021"/>
          <w:ilvl w:val="1"/>
        </w:numPr>
      </w:pPr>
      <w:r>
        <w:t xml:space="preserve">Liite __. IoT:in historia -infografikka</w:t>
      </w:r>
    </w:p>
    <w:p>
      <w:pPr>
        <w:pStyle w:val="Compact"/>
        <w:numPr>
          <w:numId w:val="1021"/>
          <w:ilvl w:val="1"/>
        </w:numPr>
      </w:pPr>
      <w:r>
        <w:t xml:space="preserve">Liite __. Hakulauseiden muodostus</w:t>
      </w:r>
    </w:p>
    <w:p>
      <w:pPr>
        <w:pStyle w:val="Compact"/>
        <w:numPr>
          <w:numId w:val="1021"/>
          <w:ilvl w:val="1"/>
        </w:numPr>
      </w:pPr>
      <w:r>
        <w:t xml:space="preserve">Liite __. Koodien havainnot taulukoituna</w:t>
      </w:r>
    </w:p>
    <w:p>
      <w:pPr>
        <w:pStyle w:val="Compact"/>
        <w:numPr>
          <w:numId w:val="1021"/>
          <w:ilvl w:val="1"/>
        </w:numPr>
      </w:pPr>
      <w:r>
        <w:t xml:space="preserve">Liite __. Havaintojen määrät kategorioittain</w:t>
      </w:r>
    </w:p>
    <w:p>
      <w:pPr>
        <w:pStyle w:val="Compact"/>
        <w:numPr>
          <w:numId w:val="1021"/>
          <w:ilvl w:val="1"/>
        </w:numPr>
      </w:pPr>
      <w:r>
        <w:t xml:space="preserve">Liite __. Tekniikka-kategorian havainnot</w:t>
      </w:r>
    </w:p>
    <w:p>
      <w:pPr>
        <w:pStyle w:val="Compact"/>
        <w:numPr>
          <w:numId w:val="1021"/>
          <w:ilvl w:val="1"/>
        </w:numPr>
      </w:pPr>
      <w:r>
        <w:t xml:space="preserve">Liite __. Maataloustuotanto-kategorian havainnot</w:t>
      </w:r>
    </w:p>
    <w:p>
      <w:pPr>
        <w:pStyle w:val="Compact"/>
        <w:numPr>
          <w:numId w:val="1021"/>
          <w:ilvl w:val="1"/>
        </w:numPr>
      </w:pPr>
      <w:r>
        <w:t xml:space="preserve">Liite __. Toimintaympäristö-kategorian havainnot</w:t>
      </w:r>
    </w:p>
    <w:p>
      <w:pPr>
        <w:pStyle w:val="Compact"/>
        <w:numPr>
          <w:numId w:val="1021"/>
          <w:ilvl w:val="1"/>
        </w:numPr>
      </w:pPr>
      <w:r>
        <w:t xml:space="preserve">Liite __. Sanamäärät</w:t>
      </w:r>
    </w:p>
    <w:p>
      <w:pPr>
        <w:pStyle w:val="Compact"/>
        <w:numPr>
          <w:numId w:val="1021"/>
          <w:ilvl w:val="1"/>
        </w:numPr>
      </w:pPr>
      <w:r>
        <w:t xml:space="preserve">Liite __. R heatmap.2</w:t>
      </w:r>
    </w:p>
    <w:p>
      <w:pPr>
        <w:pStyle w:val="Compact"/>
        <w:numPr>
          <w:numId w:val="1021"/>
          <w:ilvl w:val="1"/>
        </w:numPr>
      </w:pPr>
      <w:r>
        <w:t xml:space="preserve">Liite __. Koodien havainnot haastatteluaineistossa</w:t>
      </w:r>
    </w:p>
    <w:p>
      <w:pPr>
        <w:pStyle w:val="Compact"/>
        <w:numPr>
          <w:numId w:val="1001"/>
          <w:ilvl w:val="0"/>
        </w:numPr>
      </w:pPr>
      <w:r>
        <w:t xml:space="preserve">LÄHTEET</w:t>
      </w:r>
    </w:p>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BodyText"/>
      </w:pPr>
      <w:r>
        <w:t xml:space="preserve">EN: How to feed 9 billion people? - News - IoF2020</w:t>
      </w:r>
    </w:p>
    <w:p>
      <w:pPr>
        <w:pStyle w:val="Heading2"/>
      </w:pPr>
      <w:bookmarkStart w:id="22" w:name="opinnäytetyön-rakenne"/>
      <w:bookmarkEnd w:id="22"/>
      <w:r>
        <w:t xml:space="preserve">Opinnäytetyön rakenne</w:t>
      </w:r>
    </w:p>
    <w:p>
      <w:pPr>
        <w:pStyle w:val="Heading2"/>
      </w:pPr>
      <w:bookmarkStart w:id="23" w:name="muita-otsikkoja"/>
      <w:bookmarkEnd w:id="23"/>
      <w:r>
        <w:t xml:space="preserve">Muita otsikkoja!</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4">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Heading1"/>
      </w:pPr>
      <w:bookmarkStart w:id="25" w:name="esineiden-internet-kasvintuotannossa"/>
      <w:bookmarkEnd w:id="25"/>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6" w:name="kasvintuotannon-teknologiakehitys"/>
      <w:bookmarkEnd w:id="26"/>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7"/>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22"/>
          <w:ilvl w:val="0"/>
        </w:numPr>
      </w:pPr>
      <w:r>
        <w:t xml:space="preserve">Tuotantoprosessien parannuksia</w:t>
      </w:r>
    </w:p>
    <w:p>
      <w:pPr>
        <w:pStyle w:val="Compact"/>
        <w:numPr>
          <w:numId w:val="1022"/>
          <w:ilvl w:val="0"/>
        </w:numPr>
      </w:pPr>
      <w:r>
        <w:t xml:space="preserve">Investointien keräämistä</w:t>
      </w:r>
    </w:p>
    <w:p>
      <w:pPr>
        <w:pStyle w:val="Compact"/>
        <w:numPr>
          <w:numId w:val="1022"/>
          <w:ilvl w:val="0"/>
        </w:numPr>
      </w:pPr>
      <w:r>
        <w:t xml:space="preserve">Markkinoiden toiminnan tehostamista</w:t>
      </w:r>
    </w:p>
    <w:p>
      <w:pPr>
        <w:pStyle w:val="Compact"/>
        <w:numPr>
          <w:numId w:val="1022"/>
          <w:ilvl w:val="0"/>
        </w:numPr>
      </w:pPr>
      <w:r>
        <w:t xml:space="preserve">Arvoketjun toimijoiden yhteyksien parantannuksia</w:t>
      </w:r>
    </w:p>
    <w:p>
      <w:pPr>
        <w:pStyle w:val="Compact"/>
        <w:numPr>
          <w:numId w:val="1022"/>
          <w:ilvl w:val="0"/>
        </w:numPr>
      </w:pPr>
      <w:r>
        <w:t xml:space="preserve">Tiedonjakoverkostojen toiminnan mahdollistamista</w:t>
      </w:r>
    </w:p>
    <w:p>
      <w:pPr>
        <w:pStyle w:val="Compact"/>
        <w:numPr>
          <w:numId w:val="1022"/>
          <w:ilvl w:val="0"/>
        </w:numPr>
      </w:pPr>
      <w:r>
        <w:t xml:space="preserve">Arvoa lisääviä palveluita</w:t>
      </w:r>
    </w:p>
    <w:p>
      <w:pPr>
        <w:pStyle w:val="Compact"/>
        <w:numPr>
          <w:numId w:val="1022"/>
          <w:ilvl w:val="0"/>
        </w:numPr>
      </w:pPr>
      <w:r>
        <w:t xml:space="preserve">Riskien vähentämistä</w:t>
      </w:r>
    </w:p>
    <w:p>
      <w:pPr>
        <w:pStyle w:val="Compact"/>
        <w:numPr>
          <w:numId w:val="102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8"/>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2018a)</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9"/>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30" w:name="internet-of-things"/>
      <w:bookmarkEnd w:id="30"/>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1"/>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2"/>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3"/>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23"/>
          <w:ilvl w:val="0"/>
        </w:numPr>
      </w:pPr>
      <w:r>
        <w:rPr>
          <w:b/>
        </w:rPr>
        <w:t xml:space="preserve">Avoimuus</w:t>
      </w:r>
      <w:r>
        <w:t xml:space="preserve">, jonka avulla kolmannet osapuolet voivat kehittää rajapintoihin perustuvia uusia palveluita</w:t>
      </w:r>
    </w:p>
    <w:p>
      <w:pPr>
        <w:pStyle w:val="Compact"/>
        <w:numPr>
          <w:numId w:val="102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23"/>
          <w:ilvl w:val="0"/>
        </w:numPr>
      </w:pPr>
      <w:r>
        <w:rPr>
          <w:b/>
        </w:rPr>
        <w:t xml:space="preserve">Kompleksisuus</w:t>
      </w:r>
      <w:r>
        <w:t xml:space="preserve">, jolla materiaalien, energian ja tiedon virtaukset muodostavat yhteiskäyttöisiä verkostoja</w:t>
      </w:r>
    </w:p>
    <w:p>
      <w:pPr>
        <w:pStyle w:val="Compact"/>
        <w:numPr>
          <w:numId w:val="102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23"/>
          <w:ilvl w:val="0"/>
        </w:numPr>
      </w:pPr>
      <w:r>
        <w:rPr>
          <w:b/>
        </w:rPr>
        <w:t xml:space="preserve">Yhteentoimivuus</w:t>
      </w:r>
      <w:r>
        <w:t xml:space="preserve">, joka IoT-ratkaisuissa mahdollistaa yhteistoiminnan suurelle määrälle heterogeenisiä laitteita ja teknologioita</w:t>
      </w:r>
    </w:p>
    <w:p>
      <w:pPr>
        <w:pStyle w:val="Compact"/>
        <w:numPr>
          <w:numId w:val="102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2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4"/>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5"/>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6"/>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7"/>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8"/>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9" w:name="industrial-internet-of-things"/>
      <w:bookmarkEnd w:id="39"/>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40"/>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24"/>
          <w:ilvl w:val="0"/>
        </w:numPr>
      </w:pPr>
      <w:r>
        <w:t xml:space="preserve">Objektien älykkyyden mahdollistavien teknologioiden kypsyminen ja niiden käyttöönoton vaatimien investointien pienentyminen</w:t>
      </w:r>
    </w:p>
    <w:p>
      <w:pPr>
        <w:pStyle w:val="Compact"/>
        <w:numPr>
          <w:numId w:val="1024"/>
          <w:ilvl w:val="0"/>
        </w:numPr>
      </w:pPr>
      <w:r>
        <w:t xml:space="preserve">IIoT-sovelluksien vaatimat nopeat tietoliikenneyhdeydet ovat laajentuneet kattamaan suurimman osaan teollista maailmaa</w:t>
      </w:r>
    </w:p>
    <w:p>
      <w:pPr>
        <w:pStyle w:val="Compact"/>
        <w:numPr>
          <w:numId w:val="1024"/>
          <w:ilvl w:val="0"/>
        </w:numPr>
      </w:pPr>
      <w:r>
        <w:t xml:space="preserve">Globaalit prosessien ja liiketoiminnan hallinnan ratkaisut ovat mahdollistuneet internetin sekä edullisten ja tehokkaiden pilvipalveluiden avulla</w:t>
      </w:r>
    </w:p>
    <w:p>
      <w:pPr>
        <w:pStyle w:val="Compact"/>
        <w:numPr>
          <w:numId w:val="102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1"/>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2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2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2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2" w:name="agricultural-internet-of-things"/>
      <w:bookmarkEnd w:id="42"/>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2018b)</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2018b)</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AIoT-sovellusten yleiskäyttöisen järjestelmän, jonka arkkitehtuurimallissa (ks.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3"/>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4"/>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5" w:name="opinnäytetyön-tarkoitus-tavoite-rajaukset-tutkimuskysymykset-ja--menetelmät"/>
      <w:bookmarkEnd w:id="45"/>
      <w:r>
        <w:t xml:space="preserve">OPINNÄYTETYÖN TARKOITUS, TAVOITE, RAJAUKSET, TUTKIMUSKYSYMYKSET JA -MENETELMÄT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6" w:name="tutkimuskysymykset"/>
      <w:bookmarkEnd w:id="46"/>
      <w:r>
        <w:t xml:space="preserve">Tutkimuskysymykset</w:t>
      </w:r>
    </w:p>
    <w:p>
      <w:pPr>
        <w:pStyle w:val="FirstParagraph"/>
      </w:pPr>
      <w:r>
        <w:t xml:space="preserve">Tutkimuskysymyksiä on kaksi, joissa molemmissa on alakysymyksiä:</w:t>
      </w:r>
    </w:p>
    <w:p>
      <w:pPr>
        <w:pStyle w:val="Compact"/>
        <w:numPr>
          <w:numId w:val="102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2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7" w:name="tutkimusmenetelmien-valinta"/>
      <w:bookmarkEnd w:id="47"/>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28"/>
          <w:ilvl w:val="0"/>
        </w:numPr>
      </w:pPr>
      <w:r>
        <w:t xml:space="preserve">Haastattelulla voidaan hankkia tietoa vähän kartoitetusta alueesta, jolloin tutkijan on vaikea ennakoida vastausten suuntia</w:t>
      </w:r>
    </w:p>
    <w:p>
      <w:pPr>
        <w:pStyle w:val="Compact"/>
        <w:numPr>
          <w:numId w:val="1028"/>
          <w:ilvl w:val="0"/>
        </w:numPr>
      </w:pPr>
      <w:r>
        <w:t xml:space="preserve">Haastatteluissa voidaan saada monitahoisesti ja moniin suuntiin viittaavia vastauksia</w:t>
      </w:r>
    </w:p>
    <w:p>
      <w:pPr>
        <w:pStyle w:val="Compact"/>
        <w:numPr>
          <w:numId w:val="1028"/>
          <w:ilvl w:val="0"/>
        </w:numPr>
      </w:pPr>
      <w:r>
        <w:t xml:space="preserve">Haastatteluissa saaduille vastauksille voidaan pyytää selvennöksiä;</w:t>
      </w:r>
    </w:p>
    <w:p>
      <w:pPr>
        <w:pStyle w:val="Compact"/>
        <w:numPr>
          <w:numId w:val="102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29"/>
          <w:ilvl w:val="0"/>
        </w:numPr>
      </w:pPr>
      <w:r>
        <w:t xml:space="preserve">Haastattelun tekemisen vaatima taito</w:t>
      </w:r>
    </w:p>
    <w:p>
      <w:pPr>
        <w:pStyle w:val="Compact"/>
        <w:numPr>
          <w:numId w:val="1029"/>
          <w:ilvl w:val="0"/>
        </w:numPr>
      </w:pPr>
      <w:r>
        <w:t xml:space="preserve">Haastattelujen vaatima aika ja kustannukset</w:t>
      </w:r>
    </w:p>
    <w:p>
      <w:pPr>
        <w:pStyle w:val="Compact"/>
        <w:numPr>
          <w:numId w:val="1029"/>
          <w:ilvl w:val="0"/>
        </w:numPr>
      </w:pPr>
      <w:r>
        <w:t xml:space="preserve">Haastatteluissa tehtävien virheiden mahdollisuus sekä</w:t>
      </w:r>
    </w:p>
    <w:p>
      <w:pPr>
        <w:pStyle w:val="Compact"/>
        <w:numPr>
          <w:numId w:val="102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8" w:name="kirjallisuuskatsaus-tutkimusmenetelmänä"/>
      <w:bookmarkEnd w:id="48"/>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9" w:name="kuvaileva-kirjallisuuskatsaus-tutkimusmenetelmänä"/>
      <w:bookmarkEnd w:id="49"/>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50" w:name="teemahaastattelu-tutkimusmenetelmänä"/>
      <w:bookmarkEnd w:id="50"/>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1" w:name="sisällönanalyysi-tutkimusmenetelmänä"/>
      <w:bookmarkEnd w:id="51"/>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2" w:name="aineisto-ja-tutkimuksen-toteutus"/>
      <w:bookmarkEnd w:id="52"/>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__ Kuvaileva kirjallisuuskatsaus tutkimusmenetelmänä).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3" w:name="kuvailevan-kirjallisuuskatsauksen-toteutus"/>
      <w:bookmarkEnd w:id="53"/>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30"/>
          <w:ilvl w:val="0"/>
        </w:numPr>
      </w:pPr>
      <w:r>
        <w:t xml:space="preserve">Passport Global Market (http://go.euromonitor.com/passport),</w:t>
      </w:r>
    </w:p>
    <w:p>
      <w:pPr>
        <w:pStyle w:val="Compact"/>
        <w:numPr>
          <w:numId w:val="1030"/>
          <w:ilvl w:val="0"/>
        </w:numPr>
      </w:pPr>
      <w:r>
        <w:t xml:space="preserve">Doria (http://www.doria.fi),</w:t>
      </w:r>
    </w:p>
    <w:p>
      <w:pPr>
        <w:pStyle w:val="Compact"/>
        <w:numPr>
          <w:numId w:val="1030"/>
          <w:ilvl w:val="0"/>
        </w:numPr>
      </w:pPr>
      <w:r>
        <w:t xml:space="preserve">Elsevier ScienceDirect Freedom Collection (https://www.elsevier.com/solutions/sciencedirect),</w:t>
      </w:r>
    </w:p>
    <w:p>
      <w:pPr>
        <w:pStyle w:val="Compact"/>
        <w:numPr>
          <w:numId w:val="1030"/>
          <w:ilvl w:val="0"/>
        </w:numPr>
      </w:pPr>
      <w:r>
        <w:t xml:space="preserve">EBSCO Academic Search Elite (https://www.ebsco.com/products/research-databases/academic-search-elite),</w:t>
      </w:r>
    </w:p>
    <w:p>
      <w:pPr>
        <w:pStyle w:val="Compact"/>
        <w:numPr>
          <w:numId w:val="1030"/>
          <w:ilvl w:val="0"/>
        </w:numPr>
      </w:pPr>
      <w:r>
        <w:t xml:space="preserve">Sage Premier SAGE Journals Online (https://uk.sagepub.com/en-gb/eur/sage-premier),</w:t>
      </w:r>
    </w:p>
    <w:p>
      <w:pPr>
        <w:pStyle w:val="Compact"/>
        <w:numPr>
          <w:numId w:val="1030"/>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31"/>
          <w:ilvl w:val="0"/>
        </w:numPr>
      </w:pPr>
      <w:r>
        <w:t xml:space="preserve">Aaltodoc (https://aaltodoc.aalto.fi)</w:t>
      </w:r>
    </w:p>
    <w:p>
      <w:pPr>
        <w:pStyle w:val="Compact"/>
        <w:numPr>
          <w:numId w:val="1031"/>
          <w:ilvl w:val="0"/>
        </w:numPr>
      </w:pPr>
      <w:r>
        <w:t xml:space="preserve">EBSCO Academic Search Elite (https://www.ebsco.com/products/research-databases/academic-search-elite)</w:t>
      </w:r>
    </w:p>
    <w:p>
      <w:pPr>
        <w:pStyle w:val="Compact"/>
        <w:numPr>
          <w:numId w:val="1031"/>
          <w:ilvl w:val="0"/>
        </w:numPr>
      </w:pPr>
      <w:r>
        <w:t xml:space="preserve">ACM Digital Library</w:t>
      </w:r>
    </w:p>
    <w:p>
      <w:pPr>
        <w:pStyle w:val="Compact"/>
        <w:numPr>
          <w:numId w:val="1031"/>
          <w:ilvl w:val="0"/>
        </w:numPr>
      </w:pPr>
      <w:r>
        <w:t xml:space="preserve">ProQuest Business Premium</w:t>
      </w:r>
    </w:p>
    <w:p>
      <w:pPr>
        <w:pStyle w:val="Compact"/>
        <w:numPr>
          <w:numId w:val="1031"/>
          <w:ilvl w:val="0"/>
        </w:numPr>
      </w:pPr>
      <w:r>
        <w:t xml:space="preserve">Dart</w:t>
      </w:r>
    </w:p>
    <w:p>
      <w:pPr>
        <w:pStyle w:val="Compact"/>
        <w:numPr>
          <w:numId w:val="1031"/>
          <w:ilvl w:val="0"/>
        </w:numPr>
      </w:pPr>
      <w:r>
        <w:t xml:space="preserve">Passport Global Market (http://go.euromonitor.com/passport)</w:t>
      </w:r>
    </w:p>
    <w:p>
      <w:pPr>
        <w:pStyle w:val="Compact"/>
        <w:numPr>
          <w:numId w:val="1031"/>
          <w:ilvl w:val="0"/>
        </w:numPr>
      </w:pPr>
      <w:r>
        <w:t xml:space="preserve">Sage Premier SAGE Journals Online (https://uk.sagepub.com/en-gb/eur/sage-premier)</w:t>
      </w:r>
    </w:p>
    <w:p>
      <w:pPr>
        <w:pStyle w:val="Compact"/>
        <w:numPr>
          <w:numId w:val="1031"/>
          <w:ilvl w:val="0"/>
        </w:numPr>
      </w:pPr>
      <w:r>
        <w:t xml:space="preserve">Theseus (https://www.theseus.fi)</w:t>
      </w:r>
    </w:p>
    <w:p>
      <w:pPr>
        <w:pStyle w:val="Compact"/>
        <w:numPr>
          <w:numId w:val="1031"/>
          <w:ilvl w:val="0"/>
        </w:numPr>
      </w:pPr>
      <w:r>
        <w:t xml:space="preserve">Elsevier ScienceDirect Freedom Collection (https://www.elsevier.com/solutions/sciencedirect)</w:t>
      </w:r>
    </w:p>
    <w:p>
      <w:pPr>
        <w:pStyle w:val="Compact"/>
        <w:numPr>
          <w:numId w:val="103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kohta __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4" w:name="teemahaastattelujen-toteutus"/>
      <w:bookmarkEnd w:id="54"/>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5" w:name="haastateltavien-valinta"/>
      <w:bookmarkEnd w:id="55"/>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6" w:name="haastattelujen-toteutukset"/>
      <w:bookmarkEnd w:id="56"/>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7" w:name="haastatteluaineiston-analyysimenetelmä"/>
      <w:bookmarkEnd w:id="57"/>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8" w:name="haastatteluaineiston-analyysi-sisällönanalyysin-menetelmillä"/>
      <w:bookmarkEnd w:id="58"/>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9" w:name="sisällönanalyysin-menetelmien-käyttö"/>
      <w:bookmarkEnd w:id="59"/>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60" w:name="haastatteluaineiston-koodaus-ja-koodien-kategorisointi"/>
      <w:bookmarkEnd w:id="60"/>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1" w:name="haastatteluaineiston-koodien-taulukointi"/>
      <w:bookmarkEnd w:id="61"/>
      <w:r>
        <w:t xml:space="preserve">Haastatteluaineiston koodien taulukointi</w:t>
      </w:r>
    </w:p>
    <w:p>
      <w:pPr>
        <w:pStyle w:val="FirstParagraph"/>
      </w:pPr>
      <w:r>
        <w:t xml:space="preserve">Taulukoin kategoriat, alikategoriat ja koodit havaintoineen (ks.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2" w:name="haastatteluaineiston-analysointi-taulukoitujen-tietojen-avulla"/>
      <w:bookmarkEnd w:id="62"/>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3" w:name="johtopäätösten-vetäminen-haastatteluaineistosta-analyysin-perusteella"/>
      <w:bookmarkEnd w:id="63"/>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4" w:name="tutkimustulokset"/>
      <w:bookmarkEnd w:id="64"/>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5" w:name="kirjallisuuskatsauksen-tulokset"/>
      <w:bookmarkEnd w:id="65"/>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6" w:name="yleinen-kuvailu"/>
      <w:bookmarkEnd w:id="66"/>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7"/>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32"/>
          <w:ilvl w:val="0"/>
        </w:numPr>
      </w:pPr>
      <w:r>
        <w:t xml:space="preserve">IoT-ratkaisuiden integraation varmistaminen avoimien arkkitehtuurien, alustojen ja standardien avulla</w:t>
      </w:r>
    </w:p>
    <w:p>
      <w:pPr>
        <w:pStyle w:val="Compact"/>
        <w:numPr>
          <w:numId w:val="103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3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8"/>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3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3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3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3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3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3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3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3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9" w:name="aiotin-teknologiat"/>
      <w:bookmarkEnd w:id="69"/>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70"/>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1" w:name="aiotin-sovellusalueet"/>
      <w:bookmarkEnd w:id="71"/>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2" w:name="valvonta"/>
      <w:bookmarkEnd w:id="72"/>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3" w:name="kontrollointi"/>
      <w:bookmarkEnd w:id="73"/>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4" w:name="logistiikka"/>
      <w:bookmarkEnd w:id="74"/>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5" w:name="ennustus"/>
      <w:bookmarkEnd w:id="75"/>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6" w:name="aiotin-avoimet-haasteet"/>
      <w:bookmarkEnd w:id="76"/>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7" w:name="standardisaation-haasteet"/>
      <w:bookmarkEnd w:id="77"/>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8" w:name="tieto--ja-kyberturvallisuuden-haasteet"/>
      <w:bookmarkEnd w:id="78"/>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9" w:name="laitteiden-energiatehokkuuden-haasteet"/>
      <w:bookmarkEnd w:id="79"/>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80" w:name="laitteiden-kestävyyden-haasteet"/>
      <w:bookmarkEnd w:id="80"/>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1" w:name="langattoman-tietoliikenteen-haasteet"/>
      <w:bookmarkEnd w:id="81"/>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__ Muut tekniset haasteet).</w:t>
      </w:r>
    </w:p>
    <w:p>
      <w:pPr>
        <w:pStyle w:val="Heading4"/>
      </w:pPr>
      <w:bookmarkStart w:id="82" w:name="analytiikkaratkaisuiden-ja-tietopalveluiden-haasteet"/>
      <w:bookmarkEnd w:id="82"/>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3" w:name="aiot-ekosysteemin-laajentamisen-haasteet"/>
      <w:bookmarkEnd w:id="83"/>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4" w:name="muut-tekniset-haasteet"/>
      <w:bookmarkEnd w:id="84"/>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5" w:name="muut-haasteet"/>
      <w:bookmarkEnd w:id="85"/>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6" w:name="esitetyt-aiot-arkkitehtuurit"/>
      <w:bookmarkEnd w:id="86"/>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7"/>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8"/>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9"/>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90" w:name="haastattelujen-tulokset"/>
      <w:bookmarkEnd w:id="90"/>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1" w:name="haastatteluaineiston-sisällönanalyysin-tulokset-teemoittain"/>
      <w:bookmarkEnd w:id="91"/>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92" w:name="tietojenkäsittely"/>
      <w:bookmarkEnd w:id="92"/>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3" w:name="tietojärjestelmät-tietoliikenne-ja-alustaratkaisut"/>
      <w:bookmarkEnd w:id="93"/>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4" w:name="teknologioiden-omaksunta"/>
      <w:bookmarkEnd w:id="94"/>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5" w:name="toimintaympäristön-muutos-maatalous-toimintaympäristönä-ja-maataloustuotannon-data"/>
      <w:bookmarkEnd w:id="95"/>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6" w:name="teknologiat-teknologioiden-sovellukset-ja-standardit"/>
      <w:bookmarkEnd w:id="96"/>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7" w:name="maataloustuotannon-laitteet-ja-maataloustuotannon-tehostaminen"/>
      <w:bookmarkEnd w:id="97"/>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8" w:name="tuotteet-ja-teknologiaratkaisut"/>
      <w:bookmarkEnd w:id="98"/>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9" w:name="sisällönanalyysiin-taulukoinnin-havainnot"/>
      <w:bookmarkEnd w:id="99"/>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100"/>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1"/>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2"/>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3" w:name="haastatteluaineiston-kuvaus"/>
      <w:bookmarkEnd w:id="103"/>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4" w:name="aiotin-tilanne-yleensä"/>
      <w:bookmarkEnd w:id="104"/>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5" w:name="digitalisaatioharppauksen-alku"/>
      <w:bookmarkEnd w:id="105"/>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6" w:name="aiot-teknologioiden-omaksumisen-tilanne-suomessa"/>
      <w:bookmarkEnd w:id="106"/>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7" w:name="laitevalmistajien-yhteistyö"/>
      <w:bookmarkEnd w:id="107"/>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8" w:name="kokonaisvaltainen-maatilan-tiedonhallintajärjestelmä-fmis"/>
      <w:bookmarkEnd w:id="108"/>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9" w:name="datan-käsittely"/>
      <w:bookmarkEnd w:id="109"/>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10" w:name="datan-liikkuminen-tuotantoketjussa"/>
      <w:bookmarkEnd w:id="110"/>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1" w:name="datan-jakaminen-ja-julkaisu"/>
      <w:bookmarkEnd w:id="111"/>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2" w:name="datan-omistajuus"/>
      <w:bookmarkEnd w:id="112"/>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3" w:name="aiotin-vaikutukset"/>
      <w:bookmarkEnd w:id="113"/>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4" w:name="ruokaturva"/>
      <w:bookmarkEnd w:id="114"/>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5" w:name="aiotin-haasteet"/>
      <w:bookmarkEnd w:id="115"/>
      <w:r>
        <w:t xml:space="preserve">AIoT:in haasteet</w:t>
      </w:r>
    </w:p>
    <w:p>
      <w:pPr>
        <w:pStyle w:val="FirstParagraph"/>
      </w:pPr>
      <w:r>
        <w:t xml:space="preserve">Tässä osiossa kuvaillaan haastatteluaineistossa ilmi tulleet AIoT:in avoimet haasteet. Haasteiden kuvailu on jaoteltu tietoliikenteen ja tietoturvan, elinkaarien, integraatioiden ja alustojen, käytettävyyden, asiantuntijuuden ja omaksumisen haasteiden osioihin.</w:t>
      </w:r>
    </w:p>
    <w:p>
      <w:pPr>
        <w:pStyle w:val="Heading5"/>
      </w:pPr>
      <w:bookmarkStart w:id="116" w:name="tietoliikenteen-ja-tietoturvan-haasteet"/>
      <w:bookmarkEnd w:id="116"/>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7" w:name="elinkaarihaasteet"/>
      <w:bookmarkEnd w:id="117"/>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8" w:name="integraatio--ja-alustahaasteet"/>
      <w:bookmarkEnd w:id="118"/>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9" w:name="käytettävyyshaasteet"/>
      <w:bookmarkEnd w:id="119"/>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20" w:name="asiantuntijuushaaste"/>
      <w:bookmarkEnd w:id="120"/>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1" w:name="omaksumisen-haasteita"/>
      <w:bookmarkEnd w:id="121"/>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2" w:name="tavoitetila-ja-tulevaisuus"/>
      <w:bookmarkEnd w:id="122"/>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3" w:name="tutkimustulosten-yhteenveto"/>
      <w:bookmarkEnd w:id="123"/>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4" w:name="kirjallisuuskatsauksen-ja-haastattelujen-tulokset"/>
      <w:bookmarkEnd w:id="124"/>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5" w:name="tutkimuskysymyksien-vastaukset"/>
      <w:bookmarkEnd w:id="125"/>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AIoT-sovellusten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6" w:name="pohdinta"/>
      <w:bookmarkEnd w:id="126"/>
      <w:r>
        <w:t xml:space="preserve">POHDINTA</w:t>
      </w:r>
    </w:p>
    <w:p>
      <w:pPr>
        <w:pStyle w:val="FirstParagraph"/>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IT:n ja IoT:in näkökulmasta. Toivon myös, että käsittelemäni lähteet ja niiden hakumenetelmät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ennestään täysin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oli jo alustavassa suunnitelmassa valittu narratiivinen kirjallisuuskatsaus ja teemahaastattelut työn laadullisen ja kartoittavan luonteen perusteella.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parempia tuloksia, joista osa puolestaan toimi esimerkkeinä tutkimusmenetelmien käytöstä joita sovelsin omassa työssäni. Käytin kirjallisuuskatsauksen aineiston etsinnässä osittain systemaattisten katsausten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keskeisten ylätason käsitteiden ja ilmiöiden katson tulevan katsauksessa ilmi.</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Tekemissäni haastatteluissa tuli kaikissa esille jotain erilaista,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olivat mielestäni keskeinen osa haastatteluihin valmistautumista ja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huomattavan määrän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suuri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vastaisuudessa sisällönanalyysin tekoon siihen erikoistunutta sovellusta.</w:t>
      </w:r>
    </w:p>
    <w:p>
      <w:pPr>
        <w:pStyle w:val="BodyText"/>
      </w:pPr>
      <w:r>
        <w:t xml:space="preserve">Narratiivisen kirjallisuuskatsauksen, teemahaastattelun ja sisällönanalyysin menetelmien käyttö käyttö vaati minulta opettelua ja omasta mielestäni työ alkoi sujua vasta aivan loppuvaiheessa. Pääasiassa tämän takia pidän tätä opinnäytetyötä itselleni lähinnä ensimmäisenä tutkimustyön harjoituksena ja aiheeseen tutustumisena.</w:t>
      </w:r>
    </w:p>
    <w:p>
      <w:pPr>
        <w:pStyle w:val="Heading2"/>
      </w:pPr>
      <w:bookmarkStart w:id="127" w:name="tavoitteiden-saavuttaminen"/>
      <w:bookmarkEnd w:id="127"/>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sovellusten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olen jättänyt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8" w:name="oppiminen"/>
      <w:bookmarkEnd w:id="128"/>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kerta toisensa jälkeen joustavan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hieman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pienin askelin parempaan työskentelyyn pyrkiminen. Vaikka lähtötilanteessa työskentelyn tulokset olisivat hyvin vaatimattomat, tilanteen tiedostava tarkastelu on aina antanut minulle mahdollisuuksia uteliaasti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tarve on tullut akuutisti ilmi. Tämä on tullut ilmi erityisesti kirjallisuuskatsauksen kirjoittamisessa,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tuonut eteeni uusia haasteita jokaisessa työvaiheessa. Pelkästään termistön ymmärtäminen ja kääntäminen usein englannin kielisistä lähteistä on vienyt huomattavasti aikaa, mutta on lopulta auttanut aiheeseen perehtymisessä. Aiheeseen perehtyessä on käynyt selväksi, että voin opinnäytetyön puitteissa saada vain pintapuolisen käsityksen kasvintuotannon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ollut minulle yllättävää: vaikka en odottanut saavani yleiskatsauksen luonteisesta opinnäytetyöstä uutta teknistä osaamista, niin muiden osaamisalueiden kuten verkostoitumisen, sosiaalisen kanssakäymisen ja erityisesti itsenäisten työskentelytapojen kehittyminen on ollut minulle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opinnäytetyön käyttämäni aika ja vaiva ovat palautuneet minulle huomattavana oppimiskokemuksena.</w:t>
      </w:r>
    </w:p>
    <w:p>
      <w:pPr>
        <w:pStyle w:val="Heading2"/>
      </w:pPr>
      <w:bookmarkStart w:id="129" w:name="johtopäätökset"/>
      <w:bookmarkEnd w:id="129"/>
      <w:r>
        <w:t xml:space="preserve">Johtopäätökset</w:t>
      </w:r>
    </w:p>
    <w:p>
      <w:pPr>
        <w:pStyle w:val="FirstParagraph"/>
      </w:pPr>
      <w:r>
        <w:t xml:space="preserve">AIoT:in teknologioiden voidaan odottaa yleistyvän voimakkaasti lähivuosien aikana. AIoT:in teknologioiden avulla voidaan saavuttaa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ruoantuotannon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 On visioitu näiden järjestelmien muodostamasta globaalista maataloustuotannon järjestelmistä tai verkostoista, jotka mahdollistaisivat tosiaikaiset markkinat lähes kaikelle maataloustuotannolle.</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taloudellisten realiteettien asettamia vaatimuksia. Ruoantuotannon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huomattavassa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huomattavaa kysyntää ja kasvun mahdollisuuksia lähivuosien aikana.</w:t>
      </w:r>
    </w:p>
    <w:p>
      <w:pPr>
        <w:pStyle w:val="Heading2"/>
      </w:pPr>
      <w:bookmarkStart w:id="130" w:name="luotettavuus"/>
      <w:bookmarkEnd w:id="130"/>
      <w:r>
        <w:t xml:space="preserve">Luotettavuus</w:t>
      </w:r>
    </w:p>
    <w:p>
      <w:pPr>
        <w:pStyle w:val="Heading2"/>
      </w:pPr>
      <w:bookmarkStart w:id="131" w:name="hyödynnettävyys"/>
      <w:bookmarkEnd w:id="131"/>
      <w:r>
        <w:t xml:space="preserve">Hyödynnettävyys</w:t>
      </w:r>
    </w:p>
    <w:p>
      <w:pPr>
        <w:pStyle w:val="Heading2"/>
      </w:pPr>
      <w:bookmarkStart w:id="132" w:name="jatkotutkimus"/>
      <w:bookmarkEnd w:id="132"/>
      <w:r>
        <w:t xml:space="preserve">Jatkotutkimus</w:t>
      </w:r>
    </w:p>
    <w:p>
      <w:pPr>
        <w:pStyle w:val="Heading1"/>
      </w:pPr>
      <w:bookmarkStart w:id="133" w:name="liitteet"/>
      <w:bookmarkEnd w:id="133"/>
      <w:r>
        <w:t xml:space="preserve">LIITTEET</w:t>
      </w:r>
    </w:p>
    <w:p>
      <w:pPr>
        <w:pStyle w:val="Heading2"/>
      </w:pPr>
      <w:bookmarkStart w:id="134" w:name="liite-__.-iotin-historia--infografikka"/>
      <w:bookmarkEnd w:id="134"/>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5"/>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6" w:name="liite-__.-hakulauseiden-muodostus"/>
      <w:bookmarkEnd w:id="136"/>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7" w:name="liite-__.-koodien-havainnot-taulukoituna"/>
      <w:bookmarkEnd w:id="137"/>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8"/>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9" w:name="liite-__.-havaintojen-määrät-kategorioittain"/>
      <w:bookmarkEnd w:id="139"/>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40"/>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41"/>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2" w:name="liite-__.-tekniikka-kategorian-havainnot"/>
      <w:bookmarkEnd w:id="142"/>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3"/>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4" w:name="liite-__.-maataloustuotanto-kategorian-havainnot"/>
      <w:bookmarkEnd w:id="144"/>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5"/>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6" w:name="liite-__.-toimintaympäristö-kategorian-havainnot"/>
      <w:bookmarkEnd w:id="146"/>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7"/>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8" w:name="liite-__.-sanamäärät"/>
      <w:bookmarkEnd w:id="148"/>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9"/>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50" w:name="liite-__.-r-heatmap.2"/>
      <w:bookmarkEnd w:id="150"/>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51"/>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5">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6">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7">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8">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9">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0">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1">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2">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3">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4">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5">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6">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7">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8">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9">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0">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1">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2">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3">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4">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5">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(2018b).</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4">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5">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6">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7">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8">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9">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0">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1">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2">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3">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4">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5">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6">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7">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8">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b504910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1622b8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27a28bb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974ab80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2" Target="media/rId32.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89" Target="media/rId89.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01" Target="media/rId101.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35" Target="media/rId135.jp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38" Target="media/rId38.png" /><Relationship Type="http://schemas.openxmlformats.org/officeDocument/2006/relationships/image" Id="rId70" Target="media/rId70.png" /><Relationship Type="http://schemas.openxmlformats.org/officeDocument/2006/relationships/image" Id="rId29" Target="media/rId29.jpg" /><Relationship Type="http://schemas.openxmlformats.org/officeDocument/2006/relationships/image" Id="rId36" Target="media/rId36.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7" Target="http://cema-agri.org/page/%E2%80%98farming-40%E2%80%99-farm-gates"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92"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24" Target="http://www.businessinsider.com/?IR=T"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8" Target="https://doi.org/10.1016/j.agsy.2017.01.023" TargetMode="External" /><Relationship Type="http://schemas.openxmlformats.org/officeDocument/2006/relationships/hyperlink" Id="rId196"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93"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4"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1"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55"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5" Target="https://www.ibm.com/blogs/industries/little-known-story-first-iot-devic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85"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7" Target="http://cema-agri.org/page/%E2%80%98farming-40%E2%80%99-farm-gates"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92"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24" Target="http://www.businessinsider.com/?IR=T"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8" Target="https://doi.org/10.1016/j.agsy.2017.01.023" TargetMode="External" /><Relationship Type="http://schemas.openxmlformats.org/officeDocument/2006/relationships/hyperlink" Id="rId196"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93"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4"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1"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55"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5" Target="https://www.ibm.com/blogs/industries/little-known-story-first-iot-devic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85"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2018-11-13T14:03:30Z</dcterms:created>
  <dcterms:modified xsi:type="dcterms:W3CDTF">2018-11-13T14:03:30Z</dcterms:modified>
</cp:coreProperties>
</file>